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Country Profiles: 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https://app.powerbi.com/view?r=eyJrIjoiZGIwYmU3MWYtNjk4Ny00ODI1LWE3OWUtNzRhZjBlMDQyYjNkIiwidCI6IjU0ZDA3ZTJhLWEzNzEtNDhhZC1iN2FlLTJhMWM5M2FjYjM3MiIsImMiOjF9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Geospatial Toolkit: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https://gis.unicef.org/portal/apps/webappviewer/index.html?id=356b9a78e223406b9bf8d621d8372bb6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pp.powerbi.com/view?r=eyJrIjoiZGIwYmU3MWYtNjk4Ny00ODI1LWE3OWUtNzRhZjBlMDQyYjNkIiwidCI6IjU0ZDA3ZTJhLWEzNzEtNDhhZC1iN2FlLTJhMWM5M2FjYjM3MiIsImMiOjF9" TargetMode="External"/><Relationship Id="rId7" Type="http://schemas.openxmlformats.org/officeDocument/2006/relationships/hyperlink" Target="https://gis.unicef.org/portal/apps/webappviewer/index.html?id=356b9a78e223406b9bf8d621d8372bb6" TargetMode="External"/><Relationship Id="rId8" Type="http://schemas.openxmlformats.org/officeDocument/2006/relationships/hyperlink" Target="https://gis.unicef.org/portal/apps/webappviewer/index.html?id=356b9a78e223406b9bf8d621d8372bb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